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AAC74" w14:textId="77777777" w:rsidR="00F57003" w:rsidRPr="006A6BF3" w:rsidRDefault="00F57003" w:rsidP="00F57003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A6BF3">
        <w:rPr>
          <w:rFonts w:ascii="Arial" w:hAnsi="Arial" w:cs="Arial"/>
          <w:b/>
          <w:bCs/>
        </w:rPr>
        <w:t>Structures</w:t>
      </w:r>
    </w:p>
    <w:p w14:paraId="6816B62E" w14:textId="1336BBD0" w:rsidR="00F57003" w:rsidRDefault="00F57003" w:rsidP="00F57003">
      <w:pPr>
        <w:rPr>
          <w:rFonts w:ascii="Arial" w:eastAsia="Times New Roman" w:hAnsi="Arial" w:cs="Arial"/>
        </w:rPr>
      </w:pPr>
      <w:r w:rsidRPr="00BF7A80">
        <w:rPr>
          <w:rFonts w:ascii="Arial" w:eastAsia="Times New Roman" w:hAnsi="Arial" w:cs="Arial"/>
        </w:rPr>
        <w:t>Spreadsheet is based on the 20</w:t>
      </w:r>
      <w:r w:rsidR="00A176E5">
        <w:rPr>
          <w:rFonts w:ascii="Arial" w:eastAsia="Times New Roman" w:hAnsi="Arial" w:cs="Arial"/>
        </w:rPr>
        <w:t>2</w:t>
      </w:r>
      <w:r w:rsidR="00654DBF">
        <w:rPr>
          <w:rFonts w:ascii="Arial" w:eastAsia="Times New Roman" w:hAnsi="Arial" w:cs="Arial"/>
        </w:rPr>
        <w:t>5</w:t>
      </w:r>
      <w:r w:rsidRPr="00BF7A80">
        <w:rPr>
          <w:rFonts w:ascii="Arial" w:eastAsia="Times New Roman" w:hAnsi="Arial" w:cs="Arial"/>
        </w:rPr>
        <w:t xml:space="preserve"> NBI submittal data</w:t>
      </w:r>
      <w:r w:rsidR="00A176E5">
        <w:rPr>
          <w:rFonts w:ascii="Arial" w:eastAsia="Times New Roman" w:hAnsi="Arial" w:cs="Arial"/>
        </w:rPr>
        <w:t xml:space="preserve"> (data collected in</w:t>
      </w:r>
      <w:r w:rsidR="00654DBF">
        <w:rPr>
          <w:rFonts w:ascii="Arial" w:eastAsia="Times New Roman" w:hAnsi="Arial" w:cs="Arial"/>
        </w:rPr>
        <w:t xml:space="preserve"> </w:t>
      </w:r>
      <w:r w:rsidR="00325464">
        <w:rPr>
          <w:rFonts w:ascii="Arial" w:eastAsia="Times New Roman" w:hAnsi="Arial" w:cs="Arial"/>
        </w:rPr>
        <w:t>2025</w:t>
      </w:r>
      <w:r w:rsidR="00A176E5">
        <w:rPr>
          <w:rFonts w:ascii="Arial" w:eastAsia="Times New Roman" w:hAnsi="Arial" w:cs="Arial"/>
        </w:rPr>
        <w:t>)</w:t>
      </w:r>
      <w:r w:rsidRPr="00BF7A80">
        <w:rPr>
          <w:rFonts w:ascii="Arial" w:eastAsia="Times New Roman" w:hAnsi="Arial" w:cs="Arial"/>
        </w:rPr>
        <w:t xml:space="preserve">. 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75"/>
        <w:gridCol w:w="8470"/>
      </w:tblGrid>
      <w:tr w:rsidR="00F57003" w:rsidRPr="00C62DCA" w14:paraId="24B24EC3" w14:textId="77777777" w:rsidTr="00FD615B">
        <w:tc>
          <w:tcPr>
            <w:tcW w:w="0" w:type="auto"/>
            <w:vAlign w:val="center"/>
          </w:tcPr>
          <w:p w14:paraId="2A2A6293" w14:textId="77777777" w:rsidR="00F57003" w:rsidRPr="00C62DCA" w:rsidRDefault="00F57003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Column</w:t>
            </w:r>
          </w:p>
        </w:tc>
        <w:tc>
          <w:tcPr>
            <w:tcW w:w="8470" w:type="dxa"/>
            <w:vAlign w:val="center"/>
          </w:tcPr>
          <w:p w14:paraId="371466A3" w14:textId="77777777" w:rsidR="00F57003" w:rsidRPr="00C62DCA" w:rsidRDefault="00F57003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Description</w:t>
            </w:r>
          </w:p>
        </w:tc>
      </w:tr>
      <w:tr w:rsidR="00F57003" w:rsidRPr="00C62DCA" w14:paraId="0D9B83D8" w14:textId="77777777" w:rsidTr="00FD615B">
        <w:tc>
          <w:tcPr>
            <w:tcW w:w="0" w:type="auto"/>
            <w:vAlign w:val="center"/>
          </w:tcPr>
          <w:p w14:paraId="6784569E" w14:textId="0E5DE679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8470" w:type="dxa"/>
            <w:vAlign w:val="center"/>
          </w:tcPr>
          <w:p w14:paraId="5AFBEC0D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Structure Number</w:t>
            </w:r>
          </w:p>
        </w:tc>
      </w:tr>
      <w:tr w:rsidR="00F57003" w:rsidRPr="00C62DCA" w14:paraId="1BCFA9A4" w14:textId="77777777" w:rsidTr="00FD615B">
        <w:tc>
          <w:tcPr>
            <w:tcW w:w="0" w:type="auto"/>
            <w:vAlign w:val="center"/>
          </w:tcPr>
          <w:p w14:paraId="221DB622" w14:textId="3F0E98A2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8470" w:type="dxa"/>
            <w:vAlign w:val="center"/>
          </w:tcPr>
          <w:p w14:paraId="68E106D3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Status – the operational status of the structure (from the ISIS database)</w:t>
            </w:r>
          </w:p>
        </w:tc>
      </w:tr>
      <w:tr w:rsidR="00F57003" w:rsidRPr="00C62DCA" w14:paraId="47AD1494" w14:textId="77777777" w:rsidTr="00FD615B">
        <w:tc>
          <w:tcPr>
            <w:tcW w:w="0" w:type="auto"/>
            <w:vAlign w:val="center"/>
          </w:tcPr>
          <w:p w14:paraId="08ABBC04" w14:textId="298A6190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8470" w:type="dxa"/>
            <w:vAlign w:val="center"/>
          </w:tcPr>
          <w:p w14:paraId="3F58AB36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District</w:t>
            </w:r>
          </w:p>
        </w:tc>
      </w:tr>
      <w:tr w:rsidR="00F57003" w:rsidRPr="00C62DCA" w14:paraId="333E310A" w14:textId="77777777" w:rsidTr="00FD615B">
        <w:tc>
          <w:tcPr>
            <w:tcW w:w="0" w:type="auto"/>
            <w:vAlign w:val="center"/>
          </w:tcPr>
          <w:p w14:paraId="55FB4310" w14:textId="36DBA37B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</w:p>
        </w:tc>
        <w:tc>
          <w:tcPr>
            <w:tcW w:w="8470" w:type="dxa"/>
            <w:vAlign w:val="center"/>
          </w:tcPr>
          <w:p w14:paraId="234899BA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Facility carried</w:t>
            </w:r>
          </w:p>
        </w:tc>
      </w:tr>
      <w:tr w:rsidR="00F57003" w:rsidRPr="00C62DCA" w14:paraId="0356FC3F" w14:textId="77777777" w:rsidTr="00FD615B">
        <w:tc>
          <w:tcPr>
            <w:tcW w:w="0" w:type="auto"/>
            <w:vAlign w:val="center"/>
          </w:tcPr>
          <w:p w14:paraId="73EC1682" w14:textId="71A48197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8470" w:type="dxa"/>
            <w:vAlign w:val="center"/>
          </w:tcPr>
          <w:p w14:paraId="43287D2D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Feature crossed</w:t>
            </w:r>
          </w:p>
        </w:tc>
      </w:tr>
      <w:tr w:rsidR="00F57003" w:rsidRPr="00C62DCA" w14:paraId="40B11428" w14:textId="77777777" w:rsidTr="00FD615B">
        <w:tc>
          <w:tcPr>
            <w:tcW w:w="0" w:type="auto"/>
            <w:vAlign w:val="center"/>
          </w:tcPr>
          <w:p w14:paraId="3B17A8A5" w14:textId="2AAC3576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</w:p>
        </w:tc>
        <w:tc>
          <w:tcPr>
            <w:tcW w:w="8470" w:type="dxa"/>
            <w:vAlign w:val="center"/>
          </w:tcPr>
          <w:p w14:paraId="15AD9EC8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Location</w:t>
            </w:r>
          </w:p>
        </w:tc>
      </w:tr>
      <w:tr w:rsidR="00F57003" w:rsidRPr="00C62DCA" w14:paraId="52DF9BBD" w14:textId="77777777" w:rsidTr="00FD615B">
        <w:tc>
          <w:tcPr>
            <w:tcW w:w="0" w:type="auto"/>
            <w:vAlign w:val="center"/>
          </w:tcPr>
          <w:p w14:paraId="645F1088" w14:textId="28C98457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</w:p>
        </w:tc>
        <w:tc>
          <w:tcPr>
            <w:tcW w:w="8470" w:type="dxa"/>
            <w:vAlign w:val="center"/>
          </w:tcPr>
          <w:p w14:paraId="2E0A0E9E" w14:textId="77777777" w:rsidR="00F57003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B815E1">
              <w:rPr>
                <w:rFonts w:ascii="Arial" w:eastAsia="Times New Roman" w:hAnsi="Arial" w:cs="Arial"/>
              </w:rPr>
              <w:t>MaintCountyNumber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Maintenance County Number</w:t>
            </w:r>
          </w:p>
        </w:tc>
      </w:tr>
      <w:tr w:rsidR="00F57003" w:rsidRPr="00C62DCA" w14:paraId="5AB3B1BC" w14:textId="77777777" w:rsidTr="00FD615B">
        <w:tc>
          <w:tcPr>
            <w:tcW w:w="0" w:type="auto"/>
            <w:vAlign w:val="center"/>
          </w:tcPr>
          <w:p w14:paraId="6766816B" w14:textId="7E1DD5C8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H</w:t>
            </w:r>
          </w:p>
        </w:tc>
        <w:tc>
          <w:tcPr>
            <w:tcW w:w="8470" w:type="dxa"/>
            <w:vAlign w:val="center"/>
          </w:tcPr>
          <w:p w14:paraId="627FC4F4" w14:textId="4E5AE47F" w:rsidR="00F57003" w:rsidRPr="00B815E1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COUNTY_NAM - </w:t>
            </w:r>
            <w:r w:rsidR="00F57003" w:rsidRPr="00C62DCA">
              <w:rPr>
                <w:rFonts w:ascii="Arial" w:eastAsia="Times New Roman" w:hAnsi="Arial" w:cs="Arial"/>
              </w:rPr>
              <w:t>County Name</w:t>
            </w:r>
          </w:p>
        </w:tc>
      </w:tr>
      <w:tr w:rsidR="00F57003" w:rsidRPr="00C62DCA" w14:paraId="227CF01E" w14:textId="77777777" w:rsidTr="00FD615B">
        <w:tc>
          <w:tcPr>
            <w:tcW w:w="0" w:type="auto"/>
            <w:vAlign w:val="center"/>
          </w:tcPr>
          <w:p w14:paraId="3AB6651F" w14:textId="6E56988C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8470" w:type="dxa"/>
            <w:vAlign w:val="center"/>
          </w:tcPr>
          <w:p w14:paraId="0252185A" w14:textId="77777777" w:rsidR="00F57003" w:rsidRPr="00B815E1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B815E1">
              <w:rPr>
                <w:rFonts w:ascii="Arial" w:eastAsia="Times New Roman" w:hAnsi="Arial" w:cs="Arial"/>
              </w:rPr>
              <w:t>MaintenanceMunicipality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municipality number with maintenance responsibility</w:t>
            </w:r>
          </w:p>
        </w:tc>
      </w:tr>
      <w:tr w:rsidR="00F57003" w:rsidRPr="00C62DCA" w14:paraId="654FD23F" w14:textId="77777777" w:rsidTr="00FD615B">
        <w:tc>
          <w:tcPr>
            <w:tcW w:w="0" w:type="auto"/>
            <w:vAlign w:val="center"/>
          </w:tcPr>
          <w:p w14:paraId="2E1463F4" w14:textId="7963240B" w:rsidR="00F57003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J</w:t>
            </w:r>
          </w:p>
        </w:tc>
        <w:tc>
          <w:tcPr>
            <w:tcW w:w="8470" w:type="dxa"/>
            <w:vAlign w:val="center"/>
          </w:tcPr>
          <w:p w14:paraId="5F4B42D5" w14:textId="77777777" w:rsidR="00F57003" w:rsidRPr="00B815E1" w:rsidRDefault="00F57003" w:rsidP="00FD615B">
            <w:pPr>
              <w:spacing w:after="0"/>
              <w:rPr>
                <w:rFonts w:ascii="Arial" w:eastAsia="Times New Roman" w:hAnsi="Arial" w:cs="Arial"/>
              </w:rPr>
            </w:pPr>
            <w:r w:rsidRPr="00B815E1">
              <w:rPr>
                <w:rFonts w:ascii="Arial" w:eastAsia="Times New Roman" w:hAnsi="Arial" w:cs="Arial"/>
              </w:rPr>
              <w:t>MUN_NAME</w:t>
            </w:r>
            <w:r w:rsidRPr="00C62DCA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– </w:t>
            </w:r>
            <w:r w:rsidRPr="00C62DCA">
              <w:rPr>
                <w:rFonts w:ascii="Arial" w:eastAsia="Times New Roman" w:hAnsi="Arial" w:cs="Arial"/>
              </w:rPr>
              <w:t>Municipality Name</w:t>
            </w:r>
            <w:r>
              <w:rPr>
                <w:rFonts w:ascii="Arial" w:eastAsia="Times New Roman" w:hAnsi="Arial" w:cs="Arial"/>
              </w:rPr>
              <w:t xml:space="preserve"> (blank</w:t>
            </w:r>
            <w:r w:rsidRPr="00C62DCA">
              <w:rPr>
                <w:rFonts w:ascii="Arial" w:eastAsia="Times New Roman" w:hAnsi="Arial" w:cs="Arial"/>
              </w:rPr>
              <w:t xml:space="preserve"> = rural</w:t>
            </w:r>
            <w:r>
              <w:rPr>
                <w:rFonts w:ascii="Arial" w:eastAsia="Times New Roman" w:hAnsi="Arial" w:cs="Arial"/>
              </w:rPr>
              <w:t>)</w:t>
            </w:r>
          </w:p>
        </w:tc>
      </w:tr>
      <w:tr w:rsidR="00BE28C9" w:rsidRPr="00C62DCA" w14:paraId="1EFF4B33" w14:textId="77777777" w:rsidTr="00FD615B">
        <w:tc>
          <w:tcPr>
            <w:tcW w:w="0" w:type="auto"/>
            <w:vAlign w:val="center"/>
          </w:tcPr>
          <w:p w14:paraId="4241B82B" w14:textId="76344257" w:rsidR="00BE28C9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8470" w:type="dxa"/>
            <w:vAlign w:val="center"/>
          </w:tcPr>
          <w:p w14:paraId="6E431812" w14:textId="47FA0680" w:rsidR="00BE28C9" w:rsidRPr="00B815E1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Original Construction Year</w:t>
            </w:r>
          </w:p>
        </w:tc>
      </w:tr>
      <w:tr w:rsidR="00BE28C9" w:rsidRPr="00C62DCA" w14:paraId="2322CAE6" w14:textId="77777777" w:rsidTr="00FD615B">
        <w:tc>
          <w:tcPr>
            <w:tcW w:w="0" w:type="auto"/>
            <w:vAlign w:val="center"/>
          </w:tcPr>
          <w:p w14:paraId="0936B0AE" w14:textId="555407B8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8470" w:type="dxa"/>
            <w:vAlign w:val="center"/>
          </w:tcPr>
          <w:p w14:paraId="1224A6E1" w14:textId="49DA8297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Age (at time of inspection)</w:t>
            </w:r>
          </w:p>
        </w:tc>
      </w:tr>
      <w:tr w:rsidR="00BE28C9" w:rsidRPr="00C62DCA" w14:paraId="6D3CC186" w14:textId="77777777" w:rsidTr="00FD615B">
        <w:tc>
          <w:tcPr>
            <w:tcW w:w="0" w:type="auto"/>
            <w:vAlign w:val="center"/>
          </w:tcPr>
          <w:p w14:paraId="08CEA623" w14:textId="13B8FC7B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</w:t>
            </w:r>
          </w:p>
        </w:tc>
        <w:tc>
          <w:tcPr>
            <w:tcW w:w="8470" w:type="dxa"/>
            <w:vAlign w:val="center"/>
          </w:tcPr>
          <w:p w14:paraId="7AC83240" w14:textId="0618B4B4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Square Footage</w:t>
            </w:r>
          </w:p>
        </w:tc>
      </w:tr>
      <w:tr w:rsidR="00BE28C9" w:rsidRPr="00C62DCA" w14:paraId="556AD2F0" w14:textId="77777777" w:rsidTr="00FD615B">
        <w:tc>
          <w:tcPr>
            <w:tcW w:w="0" w:type="auto"/>
            <w:vAlign w:val="center"/>
          </w:tcPr>
          <w:p w14:paraId="4ED930AF" w14:textId="3ABABDF8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</w:t>
            </w:r>
          </w:p>
        </w:tc>
        <w:tc>
          <w:tcPr>
            <w:tcW w:w="8470" w:type="dxa"/>
            <w:vAlign w:val="center"/>
          </w:tcPr>
          <w:p w14:paraId="7D2D7EEA" w14:textId="2FCD5649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TypeRoute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marked or unmarked</w:t>
            </w:r>
          </w:p>
        </w:tc>
      </w:tr>
      <w:tr w:rsidR="00BE28C9" w:rsidRPr="00C62DCA" w14:paraId="03769808" w14:textId="77777777" w:rsidTr="00FD615B">
        <w:tc>
          <w:tcPr>
            <w:tcW w:w="0" w:type="auto"/>
            <w:vAlign w:val="center"/>
          </w:tcPr>
          <w:p w14:paraId="7E2B2BCF" w14:textId="2916B148" w:rsidR="00BE28C9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O</w:t>
            </w:r>
          </w:p>
        </w:tc>
        <w:tc>
          <w:tcPr>
            <w:tcW w:w="8470" w:type="dxa"/>
            <w:vAlign w:val="center"/>
          </w:tcPr>
          <w:p w14:paraId="593C903F" w14:textId="438E98D2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TollType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Toll road, toll bridge, no</w:t>
            </w:r>
          </w:p>
        </w:tc>
      </w:tr>
      <w:tr w:rsidR="00BE28C9" w:rsidRPr="00C62DCA" w14:paraId="58F24A02" w14:textId="77777777" w:rsidTr="00FD615B">
        <w:tc>
          <w:tcPr>
            <w:tcW w:w="0" w:type="auto"/>
            <w:vAlign w:val="center"/>
          </w:tcPr>
          <w:p w14:paraId="77B327E5" w14:textId="0393C530" w:rsidR="00BE28C9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8470" w:type="dxa"/>
            <w:vAlign w:val="center"/>
          </w:tcPr>
          <w:p w14:paraId="2F0E76DA" w14:textId="23B3E27B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>
              <w:rPr>
                <w:rFonts w:ascii="Arial" w:eastAsia="Times New Roman" w:hAnsi="Arial" w:cs="Arial"/>
              </w:rPr>
              <w:t>FunctClassOn</w:t>
            </w:r>
            <w:proofErr w:type="spellEnd"/>
            <w:r>
              <w:rPr>
                <w:rFonts w:ascii="Arial" w:eastAsia="Times New Roman" w:hAnsi="Arial" w:cs="Arial"/>
              </w:rPr>
              <w:t xml:space="preserve"> - Functional classification</w:t>
            </w:r>
          </w:p>
        </w:tc>
      </w:tr>
      <w:tr w:rsidR="00BE28C9" w:rsidRPr="00C62DCA" w14:paraId="2F228F0E" w14:textId="77777777" w:rsidTr="00FD615B">
        <w:tc>
          <w:tcPr>
            <w:tcW w:w="0" w:type="auto"/>
            <w:vAlign w:val="center"/>
          </w:tcPr>
          <w:p w14:paraId="620E0D22" w14:textId="0925BB54" w:rsidR="00BE28C9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Q</w:t>
            </w:r>
          </w:p>
        </w:tc>
        <w:tc>
          <w:tcPr>
            <w:tcW w:w="8470" w:type="dxa"/>
            <w:vAlign w:val="center"/>
          </w:tcPr>
          <w:p w14:paraId="501ACC75" w14:textId="03EFFA4E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System</w:t>
            </w:r>
            <w:r w:rsidRPr="00C62DCA">
              <w:rPr>
                <w:rFonts w:ascii="Arial" w:eastAsia="Times New Roman" w:hAnsi="Arial" w:cs="Arial"/>
              </w:rPr>
              <w:t xml:space="preserve"> –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Description of Jurisdiction</w:t>
            </w:r>
            <w:r>
              <w:rPr>
                <w:rFonts w:ascii="Arial" w:eastAsia="Times New Roman" w:hAnsi="Arial" w:cs="Arial"/>
              </w:rPr>
              <w:t xml:space="preserve"> (State, County, Municipality, etc.)</w:t>
            </w:r>
          </w:p>
        </w:tc>
      </w:tr>
      <w:tr w:rsidR="00BE28C9" w:rsidRPr="00C62DCA" w14:paraId="56905089" w14:textId="77777777" w:rsidTr="00FD615B">
        <w:tc>
          <w:tcPr>
            <w:tcW w:w="0" w:type="auto"/>
            <w:vAlign w:val="center"/>
          </w:tcPr>
          <w:p w14:paraId="5BD6CACD" w14:textId="42BEFBC2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</w:t>
            </w:r>
          </w:p>
        </w:tc>
        <w:tc>
          <w:tcPr>
            <w:tcW w:w="8470" w:type="dxa"/>
            <w:vAlign w:val="center"/>
          </w:tcPr>
          <w:p w14:paraId="5A2EF596" w14:textId="598C4BAF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NHS – National Highway System (Yes or No)</w:t>
            </w:r>
          </w:p>
        </w:tc>
      </w:tr>
      <w:tr w:rsidR="00BE28C9" w:rsidRPr="00C62DCA" w14:paraId="47A4415C" w14:textId="77777777" w:rsidTr="00FD615B">
        <w:tc>
          <w:tcPr>
            <w:tcW w:w="0" w:type="auto"/>
            <w:vAlign w:val="center"/>
          </w:tcPr>
          <w:p w14:paraId="796E77D3" w14:textId="5BB265B9" w:rsidR="00BE28C9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8470" w:type="dxa"/>
            <w:vAlign w:val="center"/>
          </w:tcPr>
          <w:p w14:paraId="1DF7D49D" w14:textId="1D923394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B0543D">
              <w:rPr>
                <w:rFonts w:ascii="Arial" w:eastAsia="Times New Roman" w:hAnsi="Arial" w:cs="Arial"/>
              </w:rPr>
              <w:t>MainStrType</w:t>
            </w:r>
            <w:proofErr w:type="spellEnd"/>
            <w:r>
              <w:rPr>
                <w:rFonts w:ascii="Arial" w:eastAsia="Times New Roman" w:hAnsi="Arial" w:cs="Arial"/>
              </w:rPr>
              <w:t xml:space="preserve"> – Main Structure Type, </w:t>
            </w:r>
            <w:r w:rsidRPr="002B4F28">
              <w:rPr>
                <w:rFonts w:ascii="Arial" w:eastAsia="Times New Roman" w:hAnsi="Arial" w:cs="Arial"/>
              </w:rPr>
              <w:t>predominant type of structure used in the main structure</w:t>
            </w:r>
            <w:r>
              <w:rPr>
                <w:rFonts w:ascii="Arial" w:eastAsia="Times New Roman" w:hAnsi="Arial" w:cs="Arial"/>
              </w:rPr>
              <w:t xml:space="preserve"> (from the ISIS database)</w:t>
            </w:r>
          </w:p>
        </w:tc>
      </w:tr>
      <w:tr w:rsidR="00BE28C9" w:rsidRPr="00C62DCA" w14:paraId="3485B3DD" w14:textId="77777777" w:rsidTr="00FD615B">
        <w:tc>
          <w:tcPr>
            <w:tcW w:w="0" w:type="auto"/>
            <w:vAlign w:val="center"/>
          </w:tcPr>
          <w:p w14:paraId="036C345A" w14:textId="0CC79777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</w:t>
            </w:r>
          </w:p>
        </w:tc>
        <w:tc>
          <w:tcPr>
            <w:tcW w:w="8470" w:type="dxa"/>
            <w:vAlign w:val="center"/>
          </w:tcPr>
          <w:p w14:paraId="69211093" w14:textId="59A1584C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Deck Condition – from NBI inspection</w:t>
            </w:r>
          </w:p>
        </w:tc>
      </w:tr>
      <w:tr w:rsidR="00BE28C9" w:rsidRPr="00C62DCA" w14:paraId="40CB18E8" w14:textId="77777777" w:rsidTr="00FD615B">
        <w:tc>
          <w:tcPr>
            <w:tcW w:w="0" w:type="auto"/>
            <w:vAlign w:val="center"/>
          </w:tcPr>
          <w:p w14:paraId="085204AC" w14:textId="0C7FC752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</w:t>
            </w:r>
          </w:p>
        </w:tc>
        <w:tc>
          <w:tcPr>
            <w:tcW w:w="8470" w:type="dxa"/>
            <w:vAlign w:val="center"/>
          </w:tcPr>
          <w:p w14:paraId="4D89F6BA" w14:textId="323B8777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Superstructure Condition – from NBI inspection</w:t>
            </w:r>
          </w:p>
        </w:tc>
      </w:tr>
      <w:tr w:rsidR="00BE28C9" w:rsidRPr="00C62DCA" w14:paraId="3DEFFCB5" w14:textId="77777777" w:rsidTr="00FD615B">
        <w:tc>
          <w:tcPr>
            <w:tcW w:w="0" w:type="auto"/>
            <w:vAlign w:val="center"/>
          </w:tcPr>
          <w:p w14:paraId="4A87663B" w14:textId="4AC5CA0B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</w:t>
            </w:r>
          </w:p>
        </w:tc>
        <w:tc>
          <w:tcPr>
            <w:tcW w:w="8470" w:type="dxa"/>
            <w:vAlign w:val="center"/>
          </w:tcPr>
          <w:p w14:paraId="4769B921" w14:textId="20AB09CC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Substructure Condition – from NBI inspection</w:t>
            </w:r>
          </w:p>
        </w:tc>
      </w:tr>
      <w:tr w:rsidR="00BE28C9" w:rsidRPr="00C62DCA" w14:paraId="259E1475" w14:textId="77777777" w:rsidTr="00FD615B">
        <w:tc>
          <w:tcPr>
            <w:tcW w:w="0" w:type="auto"/>
            <w:vAlign w:val="center"/>
          </w:tcPr>
          <w:p w14:paraId="398C027B" w14:textId="087C17A0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</w:t>
            </w:r>
          </w:p>
        </w:tc>
        <w:tc>
          <w:tcPr>
            <w:tcW w:w="8470" w:type="dxa"/>
            <w:vAlign w:val="center"/>
          </w:tcPr>
          <w:p w14:paraId="4B48096A" w14:textId="0CEB016C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Culvert Condition – from NBI inspection</w:t>
            </w:r>
          </w:p>
        </w:tc>
      </w:tr>
      <w:tr w:rsidR="00BE28C9" w:rsidRPr="00C62DCA" w14:paraId="14AFAE0C" w14:textId="77777777" w:rsidTr="00FD615B">
        <w:tc>
          <w:tcPr>
            <w:tcW w:w="0" w:type="auto"/>
            <w:vAlign w:val="center"/>
          </w:tcPr>
          <w:p w14:paraId="3C838407" w14:textId="0A86FD81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8470" w:type="dxa"/>
            <w:vAlign w:val="center"/>
          </w:tcPr>
          <w:p w14:paraId="1C6CCAE0" w14:textId="206A86B0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NBI – lowest value of deck, superstructure, or substructure condition; or culvert condition, if culvert</w:t>
            </w:r>
          </w:p>
        </w:tc>
      </w:tr>
      <w:tr w:rsidR="00BE28C9" w:rsidRPr="00C62DCA" w14:paraId="7241E152" w14:textId="77777777" w:rsidTr="00FD615B">
        <w:tc>
          <w:tcPr>
            <w:tcW w:w="0" w:type="auto"/>
            <w:vAlign w:val="center"/>
          </w:tcPr>
          <w:p w14:paraId="32B4BE74" w14:textId="4F91ACCE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Y</w:t>
            </w:r>
          </w:p>
        </w:tc>
        <w:tc>
          <w:tcPr>
            <w:tcW w:w="8470" w:type="dxa"/>
            <w:vAlign w:val="center"/>
          </w:tcPr>
          <w:p w14:paraId="5AFB358A" w14:textId="5CB3D780" w:rsidR="00BE28C9" w:rsidRPr="00C62DCA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r w:rsidRPr="00B0543D">
              <w:rPr>
                <w:rFonts w:ascii="Arial" w:eastAsia="Times New Roman" w:hAnsi="Arial" w:cs="Arial"/>
              </w:rPr>
              <w:t>FHWAPM – FHWA Performance Measure category based on Overall NBI ratings (Good: &gt;=7, Fair: 5 or 6, Poor: &lt;=4. These category groupings are the same for the State of Acceptable Condition (SOAC) used within the IDOT TAMP.</w:t>
            </w:r>
          </w:p>
        </w:tc>
      </w:tr>
      <w:tr w:rsidR="00BE28C9" w:rsidRPr="00C62DCA" w14:paraId="7798623B" w14:textId="77777777" w:rsidTr="00FD615B">
        <w:tc>
          <w:tcPr>
            <w:tcW w:w="0" w:type="auto"/>
            <w:vAlign w:val="center"/>
          </w:tcPr>
          <w:p w14:paraId="646E0019" w14:textId="1AE2023C" w:rsidR="00BE28C9" w:rsidRPr="00C62DCA" w:rsidRDefault="00BE28C9" w:rsidP="00FD615B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</w:t>
            </w:r>
          </w:p>
        </w:tc>
        <w:tc>
          <w:tcPr>
            <w:tcW w:w="8470" w:type="dxa"/>
            <w:vAlign w:val="center"/>
          </w:tcPr>
          <w:p w14:paraId="2F4E8D1B" w14:textId="77777777" w:rsidR="00BE28C9" w:rsidRDefault="00BE28C9" w:rsidP="00FD615B">
            <w:pPr>
              <w:spacing w:after="0"/>
              <w:rPr>
                <w:rFonts w:ascii="Arial" w:eastAsia="Times New Roman" w:hAnsi="Arial" w:cs="Arial"/>
              </w:rPr>
            </w:pPr>
            <w:proofErr w:type="spellStart"/>
            <w:r w:rsidRPr="00C62DCA">
              <w:rPr>
                <w:rFonts w:ascii="Arial" w:eastAsia="Times New Roman" w:hAnsi="Arial" w:cs="Arial"/>
              </w:rPr>
              <w:t>JurName</w:t>
            </w:r>
            <w:proofErr w:type="spellEnd"/>
            <w:r>
              <w:rPr>
                <w:rFonts w:ascii="Arial" w:eastAsia="Times New Roman" w:hAnsi="Arial" w:cs="Arial"/>
              </w:rPr>
              <w:t xml:space="preserve"> </w:t>
            </w:r>
            <w:r w:rsidRPr="00C62DCA">
              <w:rPr>
                <w:rFonts w:ascii="Arial" w:eastAsia="Times New Roman" w:hAnsi="Arial" w:cs="Arial"/>
              </w:rPr>
              <w:t>–</w:t>
            </w:r>
            <w:r>
              <w:rPr>
                <w:rFonts w:ascii="Arial" w:eastAsia="Times New Roman" w:hAnsi="Arial" w:cs="Arial"/>
              </w:rPr>
              <w:t xml:space="preserve"> which agency</w:t>
            </w:r>
            <w:r w:rsidRPr="00C62DCA">
              <w:rPr>
                <w:rFonts w:ascii="Arial" w:eastAsia="Times New Roman" w:hAnsi="Arial" w:cs="Arial"/>
              </w:rPr>
              <w:t xml:space="preserve"> has jurisdictional responsibility of the pavement</w:t>
            </w:r>
            <w:r>
              <w:rPr>
                <w:rFonts w:ascii="Arial" w:eastAsia="Times New Roman" w:hAnsi="Arial" w:cs="Arial"/>
              </w:rPr>
              <w:t>:</w:t>
            </w:r>
          </w:p>
          <w:p w14:paraId="738812F5" w14:textId="77777777" w:rsidR="00BE28C9" w:rsidRPr="00B0543D" w:rsidRDefault="00BE28C9" w:rsidP="00FD615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Pr="00B0543D">
              <w:rPr>
                <w:rFonts w:ascii="Arial" w:eastAsia="Times New Roman" w:hAnsi="Arial" w:cs="Arial"/>
              </w:rPr>
              <w:t>If System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>=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 xml:space="preserve">State, then </w:t>
            </w:r>
            <w:proofErr w:type="spellStart"/>
            <w:r w:rsidRPr="00B0543D">
              <w:rPr>
                <w:rFonts w:ascii="Arial" w:eastAsia="Times New Roman" w:hAnsi="Arial" w:cs="Arial"/>
              </w:rPr>
              <w:t>JurName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= State</w:t>
            </w:r>
          </w:p>
          <w:p w14:paraId="464C2C27" w14:textId="77777777" w:rsidR="00BE28C9" w:rsidRPr="00B0543D" w:rsidRDefault="00BE28C9" w:rsidP="00FD615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Pr="00B0543D">
              <w:rPr>
                <w:rFonts w:ascii="Arial" w:eastAsia="Times New Roman" w:hAnsi="Arial" w:cs="Arial"/>
              </w:rPr>
              <w:t>If System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>=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 xml:space="preserve">Toll, then </w:t>
            </w:r>
            <w:proofErr w:type="spellStart"/>
            <w:r w:rsidRPr="00B0543D">
              <w:rPr>
                <w:rFonts w:ascii="Arial" w:eastAsia="Times New Roman" w:hAnsi="Arial" w:cs="Arial"/>
              </w:rPr>
              <w:t>JurName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= Toll, which is ISTHA.</w:t>
            </w:r>
          </w:p>
          <w:p w14:paraId="7346A46A" w14:textId="77777777" w:rsidR="00BE28C9" w:rsidRPr="00B0543D" w:rsidRDefault="00BE28C9" w:rsidP="00FD615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Pr="00B0543D">
              <w:rPr>
                <w:rFonts w:ascii="Arial" w:eastAsia="Times New Roman" w:hAnsi="Arial" w:cs="Arial"/>
              </w:rPr>
              <w:t>If System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>=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 xml:space="preserve">County, then </w:t>
            </w:r>
            <w:proofErr w:type="spellStart"/>
            <w:r w:rsidRPr="00B0543D">
              <w:rPr>
                <w:rFonts w:ascii="Arial" w:eastAsia="Times New Roman" w:hAnsi="Arial" w:cs="Arial"/>
              </w:rPr>
              <w:t>JurName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= County Name.</w:t>
            </w:r>
          </w:p>
          <w:p w14:paraId="781E64F3" w14:textId="77777777" w:rsidR="00BE28C9" w:rsidRPr="00B0543D" w:rsidRDefault="00BE28C9" w:rsidP="00FD615B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Pr="00B0543D">
              <w:rPr>
                <w:rFonts w:ascii="Arial" w:eastAsia="Times New Roman" w:hAnsi="Arial" w:cs="Arial"/>
              </w:rPr>
              <w:t>If System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>=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 xml:space="preserve">Muni, </w:t>
            </w:r>
            <w:r>
              <w:rPr>
                <w:rFonts w:ascii="Arial" w:eastAsia="Times New Roman" w:hAnsi="Arial" w:cs="Arial"/>
              </w:rPr>
              <w:t xml:space="preserve">and </w:t>
            </w:r>
            <w:proofErr w:type="spellStart"/>
            <w:r w:rsidRPr="00B0543D">
              <w:rPr>
                <w:rFonts w:ascii="Arial" w:eastAsia="Times New Roman" w:hAnsi="Arial" w:cs="Arial"/>
              </w:rPr>
              <w:t>Toll</w:t>
            </w:r>
            <w:r>
              <w:rPr>
                <w:rFonts w:ascii="Arial" w:eastAsia="Times New Roman" w:hAnsi="Arial" w:cs="Arial"/>
              </w:rPr>
              <w:t>Type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>is not equal to</w:t>
            </w:r>
            <w:r w:rsidRPr="00B0543D">
              <w:rPr>
                <w:rFonts w:ascii="Arial" w:eastAsia="Times New Roman" w:hAnsi="Arial" w:cs="Arial"/>
              </w:rPr>
              <w:t xml:space="preserve"> No, then </w:t>
            </w:r>
            <w:proofErr w:type="spellStart"/>
            <w:r w:rsidRPr="00B0543D">
              <w:rPr>
                <w:rFonts w:ascii="Arial" w:eastAsia="Times New Roman" w:hAnsi="Arial" w:cs="Arial"/>
              </w:rPr>
              <w:t>JurName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= Skyway</w:t>
            </w:r>
          </w:p>
          <w:p w14:paraId="6B069BEA" w14:textId="4113B497" w:rsidR="00BE28C9" w:rsidRPr="00C62DCA" w:rsidRDefault="00BE28C9" w:rsidP="00FD615B">
            <w:pPr>
              <w:spacing w:after="0" w:line="240" w:lineRule="auto"/>
              <w:ind w:left="-14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Pr="00B0543D">
              <w:rPr>
                <w:rFonts w:ascii="Arial" w:eastAsia="Times New Roman" w:hAnsi="Arial" w:cs="Arial"/>
              </w:rPr>
              <w:t>If System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>=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0543D">
              <w:rPr>
                <w:rFonts w:ascii="Arial" w:eastAsia="Times New Roman" w:hAnsi="Arial" w:cs="Arial"/>
              </w:rPr>
              <w:t xml:space="preserve">Muni, </w:t>
            </w:r>
            <w:r>
              <w:rPr>
                <w:rFonts w:ascii="Arial" w:eastAsia="Times New Roman" w:hAnsi="Arial" w:cs="Arial"/>
              </w:rPr>
              <w:t xml:space="preserve">and </w:t>
            </w:r>
            <w:r w:rsidRPr="00B0543D">
              <w:rPr>
                <w:rFonts w:ascii="Arial" w:eastAsia="Times New Roman" w:hAnsi="Arial" w:cs="Arial"/>
              </w:rPr>
              <w:t xml:space="preserve">Toll </w:t>
            </w:r>
            <w:r>
              <w:rPr>
                <w:rFonts w:ascii="Arial" w:eastAsia="Times New Roman" w:hAnsi="Arial" w:cs="Arial"/>
              </w:rPr>
              <w:t>is equal to</w:t>
            </w:r>
            <w:r w:rsidRPr="00B0543D">
              <w:rPr>
                <w:rFonts w:ascii="Arial" w:eastAsia="Times New Roman" w:hAnsi="Arial" w:cs="Arial"/>
              </w:rPr>
              <w:t xml:space="preserve"> No, then </w:t>
            </w:r>
            <w:proofErr w:type="spellStart"/>
            <w:r w:rsidRPr="00B0543D">
              <w:rPr>
                <w:rFonts w:ascii="Arial" w:eastAsia="Times New Roman" w:hAnsi="Arial" w:cs="Arial"/>
              </w:rPr>
              <w:t>JurName</w:t>
            </w:r>
            <w:proofErr w:type="spellEnd"/>
            <w:r w:rsidRPr="00B0543D">
              <w:rPr>
                <w:rFonts w:ascii="Arial" w:eastAsia="Times New Roman" w:hAnsi="Arial" w:cs="Arial"/>
              </w:rPr>
              <w:t xml:space="preserve"> = Municipality Name</w:t>
            </w:r>
          </w:p>
        </w:tc>
      </w:tr>
      <w:tr w:rsidR="00BE28C9" w:rsidRPr="00C62DCA" w14:paraId="0105F899" w14:textId="77777777" w:rsidTr="00FD615B">
        <w:trPr>
          <w:trHeight w:val="273"/>
        </w:trPr>
        <w:tc>
          <w:tcPr>
            <w:tcW w:w="0" w:type="auto"/>
            <w:vAlign w:val="center"/>
          </w:tcPr>
          <w:p w14:paraId="06AE1B22" w14:textId="1F03EFEA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AA</w:t>
            </w:r>
          </w:p>
        </w:tc>
        <w:tc>
          <w:tcPr>
            <w:tcW w:w="8470" w:type="dxa"/>
            <w:vAlign w:val="center"/>
          </w:tcPr>
          <w:p w14:paraId="6053919C" w14:textId="3A3132BD" w:rsidR="00BE28C9" w:rsidRPr="00C62DCA" w:rsidRDefault="005D37BD" w:rsidP="00FD615B">
            <w:pPr>
              <w:spacing w:after="0"/>
              <w:rPr>
                <w:rFonts w:ascii="Arial" w:eastAsia="Times New Roman" w:hAnsi="Arial" w:cs="Arial"/>
              </w:rPr>
            </w:pPr>
            <w:r w:rsidRPr="005D37BD">
              <w:rPr>
                <w:rFonts w:ascii="Arial" w:eastAsia="Times New Roman" w:hAnsi="Arial" w:cs="Arial"/>
              </w:rPr>
              <w:t>FeatureBH06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="00BE28C9">
              <w:rPr>
                <w:rFonts w:ascii="Arial" w:eastAsia="Times New Roman" w:hAnsi="Arial" w:cs="Arial"/>
              </w:rPr>
              <w:t>Inventory Number</w:t>
            </w:r>
            <w:r>
              <w:rPr>
                <w:rFonts w:ascii="Arial" w:eastAsia="Times New Roman" w:hAnsi="Arial" w:cs="Arial"/>
              </w:rPr>
              <w:t>/Route carried)</w:t>
            </w:r>
          </w:p>
        </w:tc>
      </w:tr>
      <w:tr w:rsidR="00BE28C9" w:rsidRPr="00C62DCA" w14:paraId="270D3D18" w14:textId="77777777" w:rsidTr="00FD615B">
        <w:trPr>
          <w:trHeight w:val="273"/>
        </w:trPr>
        <w:tc>
          <w:tcPr>
            <w:tcW w:w="0" w:type="auto"/>
            <w:vAlign w:val="center"/>
          </w:tcPr>
          <w:p w14:paraId="5D1992DA" w14:textId="27EFA121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AB</w:t>
            </w:r>
          </w:p>
        </w:tc>
        <w:tc>
          <w:tcPr>
            <w:tcW w:w="8470" w:type="dxa"/>
            <w:vAlign w:val="center"/>
          </w:tcPr>
          <w:p w14:paraId="3923A211" w14:textId="1013390D" w:rsidR="00BE28C9" w:rsidRPr="00C62DCA" w:rsidRDefault="005D37BD" w:rsidP="00FD615B">
            <w:pPr>
              <w:spacing w:after="0"/>
              <w:rPr>
                <w:rFonts w:ascii="Arial" w:eastAsia="Times New Roman" w:hAnsi="Arial" w:cs="Arial"/>
              </w:rPr>
            </w:pPr>
            <w:r w:rsidRPr="005D37BD">
              <w:rPr>
                <w:rFonts w:ascii="Arial" w:eastAsia="Times New Roman" w:hAnsi="Arial" w:cs="Arial"/>
              </w:rPr>
              <w:t>FeatureBH07</w:t>
            </w:r>
            <w:r>
              <w:rPr>
                <w:rFonts w:ascii="Arial" w:eastAsia="Times New Roman" w:hAnsi="Arial" w:cs="Arial"/>
              </w:rPr>
              <w:t xml:space="preserve"> (</w:t>
            </w:r>
            <w:r w:rsidR="00654DBF">
              <w:rPr>
                <w:rFonts w:ascii="Arial" w:eastAsia="Times New Roman" w:hAnsi="Arial" w:cs="Arial"/>
              </w:rPr>
              <w:t>Begin Station</w:t>
            </w:r>
            <w:r>
              <w:rPr>
                <w:rFonts w:ascii="Arial" w:eastAsia="Times New Roman" w:hAnsi="Arial" w:cs="Arial"/>
              </w:rPr>
              <w:t>)</w:t>
            </w:r>
          </w:p>
        </w:tc>
      </w:tr>
      <w:tr w:rsidR="00BE28C9" w:rsidRPr="00C62DCA" w14:paraId="3EC6F75B" w14:textId="77777777" w:rsidTr="00FD615B">
        <w:trPr>
          <w:trHeight w:val="273"/>
        </w:trPr>
        <w:tc>
          <w:tcPr>
            <w:tcW w:w="0" w:type="auto"/>
            <w:vAlign w:val="center"/>
          </w:tcPr>
          <w:p w14:paraId="661E63C5" w14:textId="7854C3DB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AC</w:t>
            </w:r>
          </w:p>
        </w:tc>
        <w:tc>
          <w:tcPr>
            <w:tcW w:w="8470" w:type="dxa"/>
            <w:vAlign w:val="center"/>
          </w:tcPr>
          <w:p w14:paraId="36E65E93" w14:textId="78E3F423" w:rsidR="00BE28C9" w:rsidRPr="00C62DCA" w:rsidRDefault="00654DBF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Length</w:t>
            </w:r>
          </w:p>
        </w:tc>
      </w:tr>
      <w:tr w:rsidR="00BE28C9" w:rsidRPr="00C62DCA" w14:paraId="48AA3321" w14:textId="77777777" w:rsidTr="00FD615B">
        <w:trPr>
          <w:trHeight w:val="273"/>
        </w:trPr>
        <w:tc>
          <w:tcPr>
            <w:tcW w:w="0" w:type="auto"/>
            <w:vAlign w:val="center"/>
          </w:tcPr>
          <w:p w14:paraId="32A064E7" w14:textId="54FCBFB4" w:rsidR="00BE28C9" w:rsidRPr="00C62DCA" w:rsidRDefault="00BE28C9" w:rsidP="00FD615B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AD</w:t>
            </w:r>
          </w:p>
        </w:tc>
        <w:tc>
          <w:tcPr>
            <w:tcW w:w="8470" w:type="dxa"/>
            <w:vAlign w:val="center"/>
          </w:tcPr>
          <w:p w14:paraId="4E4BAFF5" w14:textId="6DAD4C9D" w:rsidR="00BE28C9" w:rsidRPr="00C62DCA" w:rsidRDefault="00654DBF" w:rsidP="00FD615B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MPO Code – “N” if not in an MPO</w:t>
            </w:r>
          </w:p>
        </w:tc>
      </w:tr>
    </w:tbl>
    <w:p w14:paraId="72A0531C" w14:textId="77777777" w:rsidR="00F57003" w:rsidRDefault="00F57003" w:rsidP="00F57003">
      <w:pPr>
        <w:rPr>
          <w:rFonts w:ascii="Arial" w:eastAsia="Times New Roman" w:hAnsi="Arial" w:cs="Arial"/>
        </w:rPr>
      </w:pPr>
    </w:p>
    <w:p w14:paraId="7AAF91BA" w14:textId="1573614A" w:rsidR="00654DBF" w:rsidRDefault="00F57003">
      <w:r>
        <w:rPr>
          <w:rFonts w:ascii="Arial" w:eastAsia="Times New Roman" w:hAnsi="Arial" w:cs="Arial"/>
        </w:rPr>
        <w:t xml:space="preserve">To filter to the NHS structures in a specific agency, first select the system (Column </w:t>
      </w:r>
      <w:r w:rsidR="00654DBF">
        <w:rPr>
          <w:rFonts w:ascii="Arial" w:eastAsia="Times New Roman" w:hAnsi="Arial" w:cs="Arial"/>
        </w:rPr>
        <w:t>Q</w:t>
      </w:r>
      <w:r>
        <w:rPr>
          <w:rFonts w:ascii="Arial" w:eastAsia="Times New Roman" w:hAnsi="Arial" w:cs="Arial"/>
        </w:rPr>
        <w:t xml:space="preserve">) that matches the agency filtering for, then select the jurisdiction name (Column </w:t>
      </w:r>
      <w:r w:rsidR="00654DBF">
        <w:rPr>
          <w:rFonts w:ascii="Arial" w:eastAsia="Times New Roman" w:hAnsi="Arial" w:cs="Arial"/>
        </w:rPr>
        <w:t>Z</w:t>
      </w:r>
      <w:r>
        <w:rPr>
          <w:rFonts w:ascii="Arial" w:eastAsia="Times New Roman" w:hAnsi="Arial" w:cs="Arial"/>
        </w:rPr>
        <w:t xml:space="preserve">) that matches the name of the agency filtering for. If the structures in a specific MPO are desired, select the MPO from Column </w:t>
      </w:r>
      <w:r w:rsidR="00654DBF">
        <w:rPr>
          <w:rFonts w:ascii="Arial" w:eastAsia="Times New Roman" w:hAnsi="Arial" w:cs="Arial"/>
        </w:rPr>
        <w:t>AD</w:t>
      </w:r>
      <w:r w:rsidR="005D37BD">
        <w:rPr>
          <w:rFonts w:ascii="Arial" w:eastAsia="Times New Roman" w:hAnsi="Arial" w:cs="Arial"/>
        </w:rPr>
        <w:t>, match code to name on MPO PDF</w:t>
      </w:r>
      <w:r>
        <w:rPr>
          <w:rFonts w:ascii="Arial" w:eastAsia="Times New Roman" w:hAnsi="Arial" w:cs="Arial"/>
        </w:rPr>
        <w:t>.</w:t>
      </w:r>
    </w:p>
    <w:sectPr w:rsidR="00654DBF" w:rsidSect="00F57003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03"/>
    <w:rsid w:val="001A3A6D"/>
    <w:rsid w:val="00325464"/>
    <w:rsid w:val="005D37BD"/>
    <w:rsid w:val="00654DBF"/>
    <w:rsid w:val="007A75D8"/>
    <w:rsid w:val="00826471"/>
    <w:rsid w:val="008D0657"/>
    <w:rsid w:val="00A176E5"/>
    <w:rsid w:val="00A22750"/>
    <w:rsid w:val="00A23762"/>
    <w:rsid w:val="00BD564E"/>
    <w:rsid w:val="00BE28C9"/>
    <w:rsid w:val="00CA06B2"/>
    <w:rsid w:val="00F5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1579C"/>
  <w15:chartTrackingRefBased/>
  <w15:docId w15:val="{DF557735-A23B-4955-B4E2-E4B2B833B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00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7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Heckel, Laura B</dc:creator>
  <cp:keywords/>
  <dc:description/>
  <cp:lastModifiedBy>Lobmaster, Travis J</cp:lastModifiedBy>
  <cp:revision>6</cp:revision>
  <dcterms:created xsi:type="dcterms:W3CDTF">2020-07-01T13:46:00Z</dcterms:created>
  <dcterms:modified xsi:type="dcterms:W3CDTF">2026-05-27T18:23:00Z</dcterms:modified>
</cp:coreProperties>
</file>